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8C591">
      <w:pPr>
        <w:spacing w:line="360" w:lineRule="auto"/>
        <w:jc w:val="center"/>
        <w:rPr>
          <w:rFonts w:ascii="黑体" w:hAnsi="宋体" w:eastAsia="黑体"/>
          <w:b/>
          <w:bCs/>
          <w:spacing w:val="60"/>
          <w:sz w:val="48"/>
          <w:szCs w:val="48"/>
        </w:rPr>
      </w:pPr>
      <w:r>
        <w:rPr>
          <w:rFonts w:hint="eastAsia" w:ascii="宋体" w:hAnsi="宋体"/>
          <w:sz w:val="24"/>
        </w:rPr>
        <w:t xml:space="preserve"> </w:t>
      </w:r>
      <w:r>
        <w:rPr>
          <w:rFonts w:hint="eastAsia" w:ascii="黑体" w:hAnsi="宋体" w:eastAsia="黑体"/>
          <w:b/>
          <w:bCs/>
          <w:spacing w:val="60"/>
          <w:sz w:val="48"/>
          <w:szCs w:val="48"/>
        </w:rPr>
        <w:t>实物资产转让合同</w:t>
      </w:r>
    </w:p>
    <w:p w14:paraId="0C7C34E9">
      <w:pPr>
        <w:spacing w:line="360" w:lineRule="auto"/>
        <w:rPr>
          <w:rFonts w:ascii="宋体" w:hAnsi="宋体"/>
          <w:sz w:val="24"/>
        </w:rPr>
      </w:pPr>
    </w:p>
    <w:p w14:paraId="7E25FFD5">
      <w:pPr>
        <w:spacing w:line="360" w:lineRule="auto"/>
        <w:ind w:firstLine="5760" w:firstLineChars="2400"/>
        <w:jc w:val="both"/>
        <w:rPr>
          <w:rFonts w:hint="eastAsia" w:ascii="宋体" w:hAnsi="宋体" w:eastAsia="宋体"/>
          <w:b/>
          <w:bCs/>
          <w:sz w:val="24"/>
          <w:lang w:val="en-US" w:eastAsia="zh-CN"/>
        </w:rPr>
      </w:pPr>
      <w:r>
        <w:rPr>
          <w:rFonts w:hint="eastAsia" w:ascii="宋体" w:hAnsi="宋体"/>
          <w:sz w:val="24"/>
        </w:rPr>
        <w:t xml:space="preserve"> </w:t>
      </w:r>
      <w:r>
        <w:rPr>
          <w:rFonts w:hint="eastAsia" w:ascii="宋体" w:hAnsi="宋体"/>
          <w:b/>
          <w:bCs/>
          <w:sz w:val="24"/>
        </w:rPr>
        <w:t>合同编号：</w:t>
      </w:r>
      <w:r>
        <w:rPr>
          <w:rFonts w:hint="eastAsia" w:ascii="宋体" w:hAnsi="宋体"/>
          <w:b/>
          <w:bCs/>
          <w:sz w:val="24"/>
          <w:lang w:val="en-US" w:eastAsia="zh-CN"/>
        </w:rPr>
        <w:t xml:space="preserve"> </w:t>
      </w:r>
    </w:p>
    <w:p w14:paraId="51AF3DEC">
      <w:pPr>
        <w:spacing w:line="520" w:lineRule="exact"/>
        <w:rPr>
          <w:rFonts w:hint="eastAsia" w:ascii="宋体" w:hAnsi="宋体"/>
          <w:b/>
          <w:sz w:val="24"/>
        </w:rPr>
      </w:pPr>
      <w:r>
        <w:rPr>
          <w:rFonts w:hint="eastAsia" w:ascii="宋体" w:hAnsi="宋体"/>
          <w:b/>
          <w:sz w:val="24"/>
        </w:rPr>
        <w:t>转让方（以下简称甲方）：</w:t>
      </w:r>
    </w:p>
    <w:p w14:paraId="5AD841AD">
      <w:pPr>
        <w:spacing w:line="520" w:lineRule="exact"/>
        <w:rPr>
          <w:rFonts w:ascii="宋体" w:hAnsi="宋体"/>
          <w:b/>
          <w:bCs/>
          <w:sz w:val="24"/>
        </w:rPr>
      </w:pPr>
      <w:r>
        <w:rPr>
          <w:rFonts w:hint="eastAsia" w:ascii="宋体" w:hAnsi="宋体"/>
          <w:b/>
          <w:bCs/>
          <w:sz w:val="24"/>
        </w:rPr>
        <w:t>受让方（以下简称乙方）：</w:t>
      </w:r>
    </w:p>
    <w:p w14:paraId="36D4A839">
      <w:pPr>
        <w:spacing w:line="520" w:lineRule="exact"/>
        <w:ind w:firstLine="480" w:firstLineChars="200"/>
        <w:rPr>
          <w:rFonts w:ascii="宋体" w:hAnsi="宋体"/>
          <w:sz w:val="24"/>
        </w:rPr>
      </w:pPr>
      <w:r>
        <w:rPr>
          <w:rFonts w:hint="eastAsia" w:ascii="宋体" w:hAnsi="宋体"/>
          <w:sz w:val="24"/>
        </w:rPr>
        <w:t xml:space="preserve">                  </w:t>
      </w:r>
    </w:p>
    <w:p w14:paraId="5186D89B">
      <w:pPr>
        <w:spacing w:line="520" w:lineRule="exact"/>
        <w:ind w:firstLine="480" w:firstLineChars="200"/>
        <w:rPr>
          <w:rFonts w:ascii="宋体" w:hAnsi="宋体"/>
          <w:sz w:val="24"/>
        </w:rPr>
      </w:pPr>
      <w:r>
        <w:rPr>
          <w:rFonts w:hint="eastAsia" w:ascii="宋体" w:hAnsi="宋体"/>
          <w:sz w:val="24"/>
        </w:rPr>
        <w:t>根据《中华人民共和国</w:t>
      </w:r>
      <w:r>
        <w:rPr>
          <w:rFonts w:ascii="宋体" w:hAnsi="宋体"/>
          <w:sz w:val="24"/>
        </w:rPr>
        <w:t>民法典</w:t>
      </w:r>
      <w:r>
        <w:rPr>
          <w:rFonts w:hint="eastAsia" w:ascii="宋体" w:hAnsi="宋体"/>
          <w:sz w:val="24"/>
        </w:rPr>
        <w:t>》、《企业国有资产交易监督管理办法》等相关法律、法规、规章的规定，甲乙双方遵循自愿、公平、诚实信用的原则，经友好协商，就甲方向乙方转让标的资产相关事宜达成一致，签订本合同（以下简称“</w:t>
      </w:r>
      <w:r>
        <w:rPr>
          <w:rFonts w:hint="eastAsia" w:ascii="宋体" w:hAnsi="宋体"/>
          <w:b/>
          <w:bCs/>
          <w:sz w:val="24"/>
        </w:rPr>
        <w:t>本合同”</w:t>
      </w:r>
      <w:r>
        <w:rPr>
          <w:rFonts w:hint="eastAsia" w:ascii="宋体" w:hAnsi="宋体"/>
          <w:sz w:val="24"/>
        </w:rPr>
        <w:t>）如下：</w:t>
      </w:r>
    </w:p>
    <w:p w14:paraId="422114AA">
      <w:pPr>
        <w:spacing w:line="520" w:lineRule="exact"/>
        <w:ind w:firstLine="482" w:firstLineChars="200"/>
        <w:rPr>
          <w:rFonts w:ascii="宋体" w:hAnsi="宋体"/>
          <w:b/>
          <w:bCs/>
          <w:sz w:val="24"/>
        </w:rPr>
      </w:pPr>
      <w:r>
        <w:rPr>
          <w:rFonts w:hint="eastAsia" w:ascii="宋体" w:hAnsi="宋体"/>
          <w:b/>
          <w:bCs/>
          <w:sz w:val="24"/>
        </w:rPr>
        <w:t>第一条 定义与释义</w:t>
      </w:r>
    </w:p>
    <w:p w14:paraId="06D377AA">
      <w:pPr>
        <w:spacing w:line="520" w:lineRule="exact"/>
        <w:ind w:firstLine="480" w:firstLineChars="200"/>
        <w:rPr>
          <w:rFonts w:ascii="宋体" w:hAnsi="宋体"/>
          <w:bCs/>
          <w:sz w:val="24"/>
        </w:rPr>
      </w:pPr>
      <w:r>
        <w:rPr>
          <w:rFonts w:hint="eastAsia" w:ascii="宋体" w:hAnsi="宋体"/>
          <w:bCs/>
          <w:sz w:val="24"/>
        </w:rPr>
        <w:t>除非本合同中另有约定，本合同中的有关词语含义如下：</w:t>
      </w:r>
    </w:p>
    <w:p w14:paraId="4CC7D6B1">
      <w:pPr>
        <w:spacing w:line="520" w:lineRule="exact"/>
        <w:ind w:firstLine="480" w:firstLineChars="200"/>
        <w:rPr>
          <w:rFonts w:ascii="宋体" w:hAnsi="宋体"/>
          <w:bCs/>
          <w:sz w:val="24"/>
        </w:rPr>
      </w:pPr>
      <w:r>
        <w:rPr>
          <w:rFonts w:hint="eastAsia" w:ascii="宋体" w:hAnsi="宋体"/>
          <w:bCs/>
          <w:sz w:val="24"/>
        </w:rPr>
        <w:t>1.1 转让方：是指</w:t>
      </w:r>
      <w:r>
        <w:rPr>
          <w:rFonts w:hint="eastAsia" w:ascii="宋体" w:hAnsi="宋体"/>
          <w:sz w:val="24"/>
        </w:rPr>
        <w:t>南通星辰合成材料有限公司芮城分公司</w:t>
      </w:r>
      <w:r>
        <w:rPr>
          <w:rFonts w:hint="eastAsia" w:ascii="宋体" w:hAnsi="宋体"/>
          <w:bCs/>
          <w:sz w:val="24"/>
        </w:rPr>
        <w:t>，即甲方。</w:t>
      </w:r>
    </w:p>
    <w:p w14:paraId="7C655DBC">
      <w:pPr>
        <w:spacing w:line="520" w:lineRule="exact"/>
        <w:ind w:firstLine="480" w:firstLineChars="200"/>
        <w:rPr>
          <w:rFonts w:ascii="宋体" w:hAnsi="宋体"/>
          <w:bCs/>
          <w:sz w:val="24"/>
        </w:rPr>
      </w:pPr>
      <w:r>
        <w:rPr>
          <w:rFonts w:hint="eastAsia" w:ascii="宋体" w:hAnsi="宋体"/>
          <w:bCs/>
          <w:sz w:val="24"/>
        </w:rPr>
        <w:t>1.2 受让方：是</w:t>
      </w:r>
      <w:r>
        <w:rPr>
          <w:rFonts w:hint="eastAsia" w:ascii="宋体" w:hAnsi="宋体"/>
          <w:bCs/>
          <w:sz w:val="24"/>
          <w:lang w:val="en-US" w:eastAsia="zh-CN"/>
        </w:rPr>
        <w:t>*******</w:t>
      </w:r>
      <w:r>
        <w:rPr>
          <w:rFonts w:hint="eastAsia" w:ascii="宋体" w:hAnsi="宋体"/>
          <w:bCs/>
          <w:sz w:val="24"/>
        </w:rPr>
        <w:t>公司，即乙方。</w:t>
      </w:r>
    </w:p>
    <w:p w14:paraId="0934C0FE">
      <w:pPr>
        <w:spacing w:line="520" w:lineRule="exact"/>
        <w:ind w:firstLine="480" w:firstLineChars="200"/>
        <w:rPr>
          <w:rFonts w:ascii="宋体" w:hAnsi="宋体"/>
          <w:bCs/>
          <w:sz w:val="24"/>
        </w:rPr>
      </w:pPr>
      <w:r>
        <w:rPr>
          <w:rFonts w:hint="eastAsia" w:ascii="宋体" w:hAnsi="宋体"/>
          <w:bCs/>
          <w:sz w:val="24"/>
        </w:rPr>
        <w:t>1.3 标的资产转让：是指甲方将废铁</w:t>
      </w:r>
      <w:r>
        <w:rPr>
          <w:rFonts w:hint="eastAsia" w:ascii="宋体" w:hAnsi="宋体"/>
          <w:bCs/>
          <w:sz w:val="24"/>
          <w:lang w:eastAsia="zh-CN"/>
        </w:rPr>
        <w:t>、</w:t>
      </w:r>
      <w:r>
        <w:rPr>
          <w:rFonts w:hint="eastAsia" w:ascii="宋体" w:hAnsi="宋体"/>
          <w:bCs/>
          <w:sz w:val="24"/>
        </w:rPr>
        <w:t>废铁皮</w:t>
      </w:r>
      <w:r>
        <w:rPr>
          <w:rFonts w:hint="eastAsia" w:ascii="宋体" w:hAnsi="宋体"/>
          <w:bCs/>
          <w:sz w:val="24"/>
          <w:lang w:eastAsia="zh-CN"/>
        </w:rPr>
        <w:t>、</w:t>
      </w:r>
      <w:r>
        <w:rPr>
          <w:rFonts w:hint="eastAsia" w:ascii="宋体" w:hAnsi="宋体"/>
          <w:bCs/>
          <w:sz w:val="24"/>
          <w:lang w:val="en-US" w:eastAsia="zh-CN"/>
        </w:rPr>
        <w:t>不锈钢</w:t>
      </w:r>
      <w:r>
        <w:rPr>
          <w:rFonts w:hint="eastAsia" w:ascii="宋体" w:hAnsi="宋体"/>
          <w:bCs/>
          <w:sz w:val="24"/>
        </w:rPr>
        <w:t>转让给乙方。</w:t>
      </w:r>
    </w:p>
    <w:p w14:paraId="7D6BC621">
      <w:pPr>
        <w:spacing w:line="520" w:lineRule="exact"/>
        <w:ind w:firstLine="480" w:firstLineChars="200"/>
        <w:rPr>
          <w:rFonts w:ascii="宋体" w:hAnsi="宋体"/>
          <w:bCs/>
          <w:sz w:val="24"/>
        </w:rPr>
      </w:pPr>
      <w:r>
        <w:rPr>
          <w:rFonts w:hint="eastAsia" w:ascii="宋体" w:hAnsi="宋体"/>
          <w:sz w:val="24"/>
        </w:rPr>
        <w:t>1.4</w:t>
      </w:r>
      <w:r>
        <w:rPr>
          <w:rFonts w:hint="eastAsia" w:ascii="宋体" w:hAnsi="宋体"/>
          <w:bCs/>
          <w:sz w:val="24"/>
        </w:rPr>
        <w:t>转让价款：指本合同下甲方就转让废铁</w:t>
      </w:r>
      <w:r>
        <w:rPr>
          <w:rFonts w:hint="eastAsia" w:ascii="宋体" w:hAnsi="宋体"/>
          <w:bCs/>
          <w:sz w:val="24"/>
          <w:lang w:eastAsia="zh-CN"/>
        </w:rPr>
        <w:t>、</w:t>
      </w:r>
      <w:r>
        <w:rPr>
          <w:rFonts w:hint="eastAsia" w:ascii="宋体" w:hAnsi="宋体"/>
          <w:bCs/>
          <w:sz w:val="24"/>
        </w:rPr>
        <w:t>废铁皮</w:t>
      </w:r>
      <w:r>
        <w:rPr>
          <w:rFonts w:hint="eastAsia" w:ascii="宋体" w:hAnsi="宋体"/>
          <w:bCs/>
          <w:sz w:val="24"/>
          <w:lang w:eastAsia="zh-CN"/>
        </w:rPr>
        <w:t>、</w:t>
      </w:r>
      <w:r>
        <w:rPr>
          <w:rFonts w:hint="eastAsia" w:ascii="宋体" w:hAnsi="宋体"/>
          <w:bCs/>
          <w:sz w:val="24"/>
          <w:lang w:val="en-US" w:eastAsia="zh-CN"/>
        </w:rPr>
        <w:t>不锈钢</w:t>
      </w:r>
      <w:r>
        <w:rPr>
          <w:rFonts w:hint="eastAsia" w:ascii="宋体" w:hAnsi="宋体"/>
          <w:bCs/>
          <w:sz w:val="24"/>
        </w:rPr>
        <w:t>自乙方获得的对价。</w:t>
      </w:r>
    </w:p>
    <w:p w14:paraId="64A0D9FC">
      <w:pPr>
        <w:spacing w:line="520" w:lineRule="exact"/>
        <w:ind w:firstLine="480" w:firstLineChars="200"/>
        <w:rPr>
          <w:rFonts w:ascii="宋体" w:hAnsi="宋体"/>
          <w:bCs/>
          <w:sz w:val="24"/>
        </w:rPr>
      </w:pPr>
      <w:r>
        <w:rPr>
          <w:rFonts w:hint="eastAsia" w:ascii="宋体" w:hAnsi="宋体"/>
          <w:bCs/>
          <w:sz w:val="24"/>
        </w:rPr>
        <w:t xml:space="preserve">1.5 </w:t>
      </w:r>
      <w:r>
        <w:rPr>
          <w:rFonts w:hint="eastAsia" w:ascii="宋体" w:hAnsi="宋体"/>
          <w:sz w:val="24"/>
        </w:rPr>
        <w:t>交易费用：指转让方和/或受让方就标的资产转让进行谈判、准备、签署本合同和/或本合同下的任何文件或履行、完成本合同下交易而发生的，包括取得必要或适当的任何政府部门或第三方的豁免、同意或批准而发生的费用及支出，以及交易服务费用等所有支出和费用的总额。</w:t>
      </w:r>
    </w:p>
    <w:p w14:paraId="0290307C">
      <w:pPr>
        <w:spacing w:line="520" w:lineRule="exact"/>
        <w:ind w:firstLine="480" w:firstLineChars="200"/>
        <w:rPr>
          <w:rFonts w:ascii="宋体" w:hAnsi="宋体"/>
          <w:sz w:val="24"/>
        </w:rPr>
      </w:pPr>
      <w:r>
        <w:rPr>
          <w:rFonts w:hint="eastAsia" w:ascii="宋体" w:hAnsi="宋体"/>
          <w:sz w:val="24"/>
        </w:rPr>
        <w:t>除非另有明确规定，在本合同中，应适用如下解释规则：</w:t>
      </w:r>
    </w:p>
    <w:p w14:paraId="612495E4">
      <w:pPr>
        <w:spacing w:line="520" w:lineRule="exact"/>
        <w:ind w:firstLine="480" w:firstLineChars="200"/>
        <w:rPr>
          <w:rFonts w:ascii="宋体" w:hAnsi="宋体"/>
          <w:sz w:val="24"/>
        </w:rPr>
      </w:pPr>
      <w:r>
        <w:rPr>
          <w:rFonts w:hint="eastAsia" w:ascii="宋体" w:hAnsi="宋体"/>
          <w:sz w:val="24"/>
        </w:rPr>
        <w:t>1.6货币：在本合同中，凡提及RMB或人民币时均指中国法定货币，凡提及$或美元时均指美国法定货币。</w:t>
      </w:r>
    </w:p>
    <w:p w14:paraId="48F47063">
      <w:pPr>
        <w:spacing w:line="520" w:lineRule="exact"/>
        <w:ind w:firstLine="480" w:firstLineChars="200"/>
        <w:rPr>
          <w:rFonts w:ascii="宋体" w:hAnsi="宋体"/>
          <w:sz w:val="24"/>
        </w:rPr>
      </w:pPr>
      <w:r>
        <w:rPr>
          <w:rFonts w:hint="eastAsia" w:ascii="宋体" w:hAnsi="宋体"/>
          <w:sz w:val="24"/>
        </w:rPr>
        <w:t>1.7包括：指包括但不限于。</w:t>
      </w:r>
    </w:p>
    <w:p w14:paraId="7A295B04">
      <w:pPr>
        <w:spacing w:line="520" w:lineRule="exact"/>
        <w:ind w:firstLine="482" w:firstLineChars="200"/>
        <w:rPr>
          <w:rFonts w:ascii="宋体" w:hAnsi="宋体"/>
          <w:b/>
          <w:bCs/>
          <w:sz w:val="24"/>
        </w:rPr>
      </w:pPr>
      <w:r>
        <w:rPr>
          <w:rFonts w:hint="eastAsia" w:ascii="宋体" w:hAnsi="宋体"/>
          <w:b/>
          <w:bCs/>
          <w:sz w:val="24"/>
        </w:rPr>
        <w:t>第二条 标的资产</w:t>
      </w:r>
    </w:p>
    <w:p w14:paraId="501457B1">
      <w:pPr>
        <w:spacing w:line="520" w:lineRule="exact"/>
        <w:ind w:firstLine="480" w:firstLineChars="200"/>
        <w:rPr>
          <w:rFonts w:ascii="宋体" w:hAnsi="宋体"/>
          <w:sz w:val="24"/>
        </w:rPr>
      </w:pPr>
      <w:r>
        <w:rPr>
          <w:rFonts w:hint="eastAsia" w:ascii="宋体" w:hAnsi="宋体"/>
          <w:sz w:val="24"/>
        </w:rPr>
        <w:t xml:space="preserve"> 本合同项下的标的资产为甲方所持有的部分废铁</w:t>
      </w:r>
      <w:r>
        <w:rPr>
          <w:rFonts w:hint="eastAsia" w:ascii="宋体" w:hAnsi="宋体"/>
          <w:sz w:val="24"/>
          <w:lang w:eastAsia="zh-CN"/>
        </w:rPr>
        <w:t>、</w:t>
      </w:r>
      <w:r>
        <w:rPr>
          <w:rFonts w:hint="eastAsia" w:ascii="宋体" w:hAnsi="宋体"/>
          <w:sz w:val="24"/>
        </w:rPr>
        <w:t>废铁皮</w:t>
      </w:r>
      <w:r>
        <w:rPr>
          <w:rFonts w:hint="eastAsia" w:ascii="宋体" w:hAnsi="宋体"/>
          <w:sz w:val="24"/>
          <w:lang w:eastAsia="zh-CN"/>
        </w:rPr>
        <w:t>、</w:t>
      </w:r>
      <w:r>
        <w:rPr>
          <w:rFonts w:hint="eastAsia" w:ascii="宋体" w:hAnsi="宋体"/>
          <w:sz w:val="24"/>
          <w:lang w:val="en-US" w:eastAsia="zh-CN"/>
        </w:rPr>
        <w:t>不锈钢</w:t>
      </w:r>
      <w:r>
        <w:rPr>
          <w:rFonts w:hint="eastAsia" w:ascii="宋体" w:hAnsi="宋体"/>
          <w:sz w:val="24"/>
        </w:rPr>
        <w:t>。</w:t>
      </w:r>
    </w:p>
    <w:p w14:paraId="3F50814B">
      <w:pPr>
        <w:spacing w:line="520" w:lineRule="exact"/>
        <w:ind w:firstLine="482" w:firstLineChars="200"/>
        <w:rPr>
          <w:rFonts w:ascii="宋体" w:hAnsi="宋体"/>
          <w:b/>
          <w:bCs/>
          <w:sz w:val="24"/>
        </w:rPr>
      </w:pPr>
      <w:r>
        <w:rPr>
          <w:rFonts w:hint="eastAsia" w:ascii="宋体" w:hAnsi="宋体"/>
          <w:b/>
          <w:bCs/>
          <w:sz w:val="24"/>
        </w:rPr>
        <w:t>第三条 转让价款及支付</w:t>
      </w:r>
    </w:p>
    <w:p w14:paraId="5EA7A968">
      <w:pPr>
        <w:spacing w:line="520" w:lineRule="exact"/>
        <w:ind w:firstLine="480" w:firstLineChars="200"/>
        <w:rPr>
          <w:rFonts w:ascii="宋体" w:hAnsi="宋体"/>
          <w:sz w:val="24"/>
        </w:rPr>
      </w:pPr>
      <w:r>
        <w:rPr>
          <w:rFonts w:hint="eastAsia" w:ascii="宋体" w:hAnsi="宋体"/>
          <w:sz w:val="24"/>
        </w:rPr>
        <w:t>3.1 转让价格</w:t>
      </w:r>
    </w:p>
    <w:p w14:paraId="1310CABE">
      <w:pPr>
        <w:spacing w:line="520" w:lineRule="exact"/>
        <w:ind w:firstLine="480" w:firstLineChars="200"/>
        <w:rPr>
          <w:rFonts w:ascii="宋体" w:hAnsi="宋体"/>
          <w:sz w:val="24"/>
        </w:rPr>
      </w:pPr>
      <w:r>
        <w:rPr>
          <w:rFonts w:hint="eastAsia" w:ascii="宋体" w:hAnsi="宋体"/>
          <w:sz w:val="24"/>
        </w:rPr>
        <w:t>根据竞价结果，甲方将本合同项下标的资产以以下价格进行转让。</w:t>
      </w:r>
    </w:p>
    <w:p w14:paraId="6C7397EE">
      <w:pPr>
        <w:numPr>
          <w:ilvl w:val="0"/>
          <w:numId w:val="2"/>
        </w:numPr>
        <w:spacing w:line="520" w:lineRule="exact"/>
        <w:ind w:firstLine="480" w:firstLineChars="200"/>
        <w:rPr>
          <w:rFonts w:ascii="宋体" w:hAnsi="宋体"/>
          <w:sz w:val="24"/>
        </w:rPr>
      </w:pPr>
      <w:r>
        <w:rPr>
          <w:rFonts w:hint="eastAsia" w:ascii="宋体" w:hAnsi="宋体"/>
          <w:sz w:val="24"/>
        </w:rPr>
        <w:t>废铁（A）单价：</w:t>
      </w:r>
      <w:r>
        <w:rPr>
          <w:rFonts w:hint="eastAsia" w:ascii="宋体" w:hAnsi="宋体"/>
          <w:sz w:val="24"/>
          <w:lang w:val="en-US" w:eastAsia="zh-CN"/>
        </w:rPr>
        <w:t xml:space="preserve"> **</w:t>
      </w:r>
      <w:r>
        <w:rPr>
          <w:rFonts w:hint="eastAsia" w:ascii="宋体" w:hAnsi="宋体"/>
          <w:sz w:val="24"/>
        </w:rPr>
        <w:t>元/吨</w:t>
      </w:r>
    </w:p>
    <w:p w14:paraId="346C2DD9">
      <w:pPr>
        <w:numPr>
          <w:ilvl w:val="0"/>
          <w:numId w:val="2"/>
        </w:numPr>
        <w:spacing w:line="520" w:lineRule="exact"/>
        <w:ind w:firstLine="480" w:firstLineChars="200"/>
        <w:rPr>
          <w:rFonts w:ascii="宋体" w:hAnsi="宋体"/>
          <w:sz w:val="24"/>
        </w:rPr>
      </w:pPr>
      <w:r>
        <w:rPr>
          <w:rFonts w:hint="eastAsia" w:ascii="宋体" w:hAnsi="宋体"/>
          <w:sz w:val="24"/>
        </w:rPr>
        <w:t>废铁皮（B）单价：</w:t>
      </w:r>
      <w:r>
        <w:rPr>
          <w:rFonts w:hint="eastAsia" w:ascii="宋体" w:hAnsi="宋体"/>
          <w:sz w:val="24"/>
          <w:lang w:val="en-US" w:eastAsia="zh-CN"/>
        </w:rPr>
        <w:t xml:space="preserve"> ** </w:t>
      </w:r>
      <w:r>
        <w:rPr>
          <w:rFonts w:hint="eastAsia" w:ascii="宋体" w:hAnsi="宋体"/>
          <w:sz w:val="24"/>
        </w:rPr>
        <w:t>元/吨</w:t>
      </w:r>
    </w:p>
    <w:p w14:paraId="1F1C84D7">
      <w:pPr>
        <w:numPr>
          <w:ilvl w:val="0"/>
          <w:numId w:val="2"/>
        </w:numPr>
        <w:spacing w:line="520" w:lineRule="exact"/>
        <w:ind w:firstLine="480" w:firstLineChars="200"/>
        <w:rPr>
          <w:rFonts w:ascii="宋体" w:hAnsi="宋体"/>
          <w:sz w:val="24"/>
        </w:rPr>
      </w:pPr>
      <w:r>
        <w:rPr>
          <w:rFonts w:hint="eastAsia" w:hAnsi="宋体"/>
          <w:sz w:val="24"/>
          <w:lang w:val="en-US" w:eastAsia="zh-CN"/>
        </w:rPr>
        <w:t>不锈钢</w:t>
      </w:r>
      <w:r>
        <w:rPr>
          <w:rFonts w:hint="eastAsia" w:ascii="宋体" w:hAnsi="宋体"/>
          <w:sz w:val="24"/>
        </w:rPr>
        <w:t>（</w:t>
      </w:r>
      <w:r>
        <w:rPr>
          <w:rFonts w:hint="eastAsia" w:ascii="宋体" w:eastAsia="宋体"/>
          <w:sz w:val="24"/>
          <w:lang w:val="en-US" w:eastAsia="zh-CN"/>
        </w:rPr>
        <w:t>C</w:t>
      </w:r>
      <w:r>
        <w:rPr>
          <w:rFonts w:hint="eastAsia" w:ascii="宋体" w:hAnsi="宋体"/>
          <w:sz w:val="24"/>
        </w:rPr>
        <w:t>）单价：</w:t>
      </w:r>
      <w:r>
        <w:rPr>
          <w:rFonts w:hint="eastAsia" w:ascii="宋体" w:hAnsi="宋体"/>
          <w:sz w:val="24"/>
          <w:lang w:val="en-US" w:eastAsia="zh-CN"/>
        </w:rPr>
        <w:t xml:space="preserve"> ** </w:t>
      </w:r>
      <w:r>
        <w:rPr>
          <w:rFonts w:hint="eastAsia" w:ascii="宋体" w:hAnsi="宋体"/>
          <w:sz w:val="24"/>
        </w:rPr>
        <w:t>元/吨</w:t>
      </w:r>
    </w:p>
    <w:p w14:paraId="0F3A3A38">
      <w:pPr>
        <w:numPr>
          <w:ilvl w:val="0"/>
          <w:numId w:val="2"/>
        </w:numPr>
        <w:spacing w:line="520" w:lineRule="exact"/>
        <w:ind w:firstLine="480" w:firstLineChars="200"/>
        <w:rPr>
          <w:rFonts w:ascii="宋体" w:hAnsi="宋体"/>
          <w:sz w:val="24"/>
        </w:rPr>
      </w:pPr>
      <w:r>
        <w:rPr>
          <w:rFonts w:hint="eastAsia" w:ascii="宋体" w:hAnsi="宋体"/>
          <w:sz w:val="24"/>
        </w:rPr>
        <w:t>数量：以甲方过磅数量为准。</w:t>
      </w:r>
    </w:p>
    <w:p w14:paraId="269A446F">
      <w:pPr>
        <w:numPr>
          <w:ilvl w:val="0"/>
          <w:numId w:val="2"/>
        </w:numPr>
        <w:spacing w:line="520" w:lineRule="exact"/>
        <w:ind w:firstLine="480" w:firstLineChars="200"/>
        <w:rPr>
          <w:rFonts w:ascii="宋体" w:hAnsi="宋体"/>
          <w:sz w:val="24"/>
        </w:rPr>
      </w:pPr>
      <w:r>
        <w:rPr>
          <w:rFonts w:hint="eastAsia" w:ascii="宋体" w:hAnsi="宋体"/>
          <w:sz w:val="24"/>
        </w:rPr>
        <w:t>总价（</w:t>
      </w:r>
      <w:r>
        <w:rPr>
          <w:rFonts w:hint="eastAsia" w:ascii="宋体" w:hAnsi="宋体"/>
          <w:sz w:val="24"/>
          <w:lang w:val="en-US" w:eastAsia="zh-CN"/>
        </w:rPr>
        <w:t>D</w:t>
      </w:r>
      <w:r>
        <w:rPr>
          <w:rFonts w:hint="eastAsia" w:ascii="宋体" w:hAnsi="宋体"/>
          <w:sz w:val="24"/>
        </w:rPr>
        <w:t>）：</w:t>
      </w:r>
      <w:r>
        <w:rPr>
          <w:rFonts w:hint="eastAsia" w:ascii="宋体" w:hAnsi="宋体"/>
          <w:sz w:val="24"/>
          <w:lang w:val="en-US" w:eastAsia="zh-CN"/>
        </w:rPr>
        <w:t>D</w:t>
      </w:r>
      <w:r>
        <w:rPr>
          <w:rFonts w:hint="eastAsia" w:ascii="宋体" w:hAnsi="宋体"/>
          <w:sz w:val="24"/>
        </w:rPr>
        <w:t>=A* A重量+B*B重量</w:t>
      </w:r>
      <w:r>
        <w:rPr>
          <w:rFonts w:hint="eastAsia" w:ascii="宋体" w:hAnsi="宋体"/>
          <w:sz w:val="24"/>
          <w:lang w:val="en-US" w:eastAsia="zh-CN"/>
        </w:rPr>
        <w:t>+C</w:t>
      </w:r>
      <w:r>
        <w:rPr>
          <w:rFonts w:hint="eastAsia" w:ascii="宋体" w:hAnsi="宋体"/>
          <w:sz w:val="24"/>
        </w:rPr>
        <w:t>*</w:t>
      </w:r>
      <w:r>
        <w:rPr>
          <w:rFonts w:hint="eastAsia" w:ascii="宋体" w:eastAsia="宋体"/>
          <w:sz w:val="24"/>
          <w:lang w:val="en-US" w:eastAsia="zh-CN"/>
        </w:rPr>
        <w:t>C</w:t>
      </w:r>
      <w:r>
        <w:rPr>
          <w:rFonts w:hint="eastAsia" w:ascii="宋体" w:hAnsi="宋体"/>
          <w:sz w:val="24"/>
        </w:rPr>
        <w:t>重量</w:t>
      </w:r>
      <w:r>
        <w:rPr>
          <w:rFonts w:hint="eastAsia" w:ascii="宋体" w:eastAsia="宋体"/>
          <w:sz w:val="24"/>
          <w:lang w:val="en-US" w:eastAsia="zh-CN"/>
        </w:rPr>
        <w:t>+</w:t>
      </w:r>
      <w:r>
        <w:rPr>
          <w:rFonts w:hint="eastAsia" w:ascii="宋体" w:hAnsi="宋体"/>
          <w:sz w:val="24"/>
          <w:lang w:val="en-US" w:eastAsia="zh-CN"/>
        </w:rPr>
        <w:t>税额</w:t>
      </w:r>
    </w:p>
    <w:p w14:paraId="182922A4">
      <w:pPr>
        <w:numPr>
          <w:ilvl w:val="0"/>
          <w:numId w:val="2"/>
        </w:numPr>
        <w:spacing w:line="520" w:lineRule="exact"/>
        <w:ind w:firstLine="480" w:firstLineChars="200"/>
        <w:rPr>
          <w:rFonts w:ascii="宋体" w:hAnsi="宋体"/>
          <w:sz w:val="24"/>
        </w:rPr>
      </w:pPr>
      <w:r>
        <w:rPr>
          <w:rFonts w:hint="eastAsia" w:ascii="宋体" w:hAnsi="宋体"/>
          <w:sz w:val="24"/>
        </w:rPr>
        <w:t>税率：甲方公司按照国家税务标准执行。</w:t>
      </w:r>
    </w:p>
    <w:p w14:paraId="32CCEDE1">
      <w:pPr>
        <w:spacing w:line="520" w:lineRule="exact"/>
        <w:ind w:firstLine="480" w:firstLineChars="200"/>
        <w:rPr>
          <w:rFonts w:ascii="宋体" w:hAnsi="宋体"/>
          <w:sz w:val="24"/>
        </w:rPr>
      </w:pPr>
      <w:r>
        <w:rPr>
          <w:rFonts w:hint="eastAsia" w:ascii="宋体" w:hAnsi="宋体"/>
          <w:sz w:val="24"/>
        </w:rPr>
        <w:t>3.2 计价货币</w:t>
      </w:r>
    </w:p>
    <w:p w14:paraId="77EE2DDD">
      <w:pPr>
        <w:spacing w:line="520" w:lineRule="exact"/>
        <w:ind w:firstLine="480" w:firstLineChars="200"/>
        <w:rPr>
          <w:rFonts w:ascii="宋体" w:hAnsi="宋体"/>
          <w:sz w:val="24"/>
        </w:rPr>
      </w:pPr>
      <w:r>
        <w:rPr>
          <w:rFonts w:hint="eastAsia" w:ascii="宋体" w:hAnsi="宋体"/>
          <w:sz w:val="24"/>
        </w:rPr>
        <w:t>上述转让价款以人民币作为计价单位。</w:t>
      </w:r>
    </w:p>
    <w:p w14:paraId="18C32430">
      <w:pPr>
        <w:spacing w:line="520" w:lineRule="exact"/>
        <w:ind w:firstLine="480" w:firstLineChars="200"/>
        <w:rPr>
          <w:rFonts w:ascii="宋体" w:hAnsi="宋体"/>
          <w:sz w:val="24"/>
        </w:rPr>
      </w:pPr>
      <w:r>
        <w:rPr>
          <w:rFonts w:hint="eastAsia" w:ascii="宋体" w:hAnsi="宋体"/>
          <w:sz w:val="24"/>
        </w:rPr>
        <w:t>3.3 转让价款支付方式</w:t>
      </w:r>
    </w:p>
    <w:p w14:paraId="6D18A455">
      <w:pPr>
        <w:spacing w:line="520" w:lineRule="exact"/>
        <w:ind w:firstLine="480" w:firstLineChars="200"/>
        <w:rPr>
          <w:rFonts w:ascii="宋体" w:hAnsi="宋体"/>
          <w:sz w:val="24"/>
        </w:rPr>
      </w:pPr>
      <w:r>
        <w:rPr>
          <w:rFonts w:hint="eastAsia" w:ascii="宋体" w:hAnsi="宋体"/>
          <w:sz w:val="24"/>
        </w:rPr>
        <w:t>合同签订后3天内乙方向甲方预支付人民币￥</w:t>
      </w:r>
      <w:r>
        <w:rPr>
          <w:rFonts w:hint="eastAsia" w:ascii="宋体" w:hAnsi="宋体"/>
          <w:sz w:val="24"/>
          <w:lang w:val="en-US" w:eastAsia="zh-CN"/>
        </w:rPr>
        <w:t>10</w:t>
      </w:r>
      <w:r>
        <w:rPr>
          <w:rFonts w:hint="eastAsia" w:ascii="宋体" w:hAnsi="宋体"/>
          <w:sz w:val="24"/>
        </w:rPr>
        <w:t>0000元（</w:t>
      </w:r>
      <w:r>
        <w:rPr>
          <w:rFonts w:hint="eastAsia" w:ascii="宋体" w:hAnsi="宋体"/>
          <w:sz w:val="24"/>
          <w:lang w:val="en-US" w:eastAsia="zh-CN"/>
        </w:rPr>
        <w:t>拾</w:t>
      </w:r>
      <w:r>
        <w:rPr>
          <w:rFonts w:hint="eastAsia" w:ascii="宋体" w:hAnsi="宋体"/>
          <w:sz w:val="24"/>
        </w:rPr>
        <w:t>万元整），最终根据甲方实际过磅数量长退短补。</w:t>
      </w:r>
    </w:p>
    <w:p w14:paraId="5D047450">
      <w:pPr>
        <w:spacing w:line="520" w:lineRule="exact"/>
        <w:ind w:firstLine="480" w:firstLineChars="200"/>
        <w:rPr>
          <w:rFonts w:ascii="宋体" w:hAnsi="宋体"/>
          <w:sz w:val="24"/>
        </w:rPr>
      </w:pPr>
      <w:r>
        <w:rPr>
          <w:rFonts w:hint="eastAsia" w:ascii="宋体" w:hAnsi="宋体"/>
          <w:sz w:val="24"/>
        </w:rPr>
        <w:t xml:space="preserve">3.4甲方收到全部转让价款（已完成核算及退补）后，向乙方开具实际收款金额的等额增值税发票，如遇国家税收政策调整，则按国家税法规定的适用税率执行。  </w:t>
      </w:r>
    </w:p>
    <w:p w14:paraId="4C61F9A7">
      <w:pPr>
        <w:spacing w:line="520" w:lineRule="exact"/>
        <w:ind w:firstLine="482" w:firstLineChars="200"/>
        <w:rPr>
          <w:rFonts w:ascii="宋体" w:hAnsi="宋体"/>
          <w:b/>
          <w:bCs/>
          <w:sz w:val="24"/>
        </w:rPr>
      </w:pPr>
      <w:r>
        <w:rPr>
          <w:rFonts w:hint="eastAsia" w:ascii="宋体" w:hAnsi="宋体"/>
          <w:b/>
          <w:bCs/>
          <w:sz w:val="24"/>
        </w:rPr>
        <w:t>第四条 标的物资交割事项</w:t>
      </w:r>
    </w:p>
    <w:p w14:paraId="6D75337C">
      <w:pPr>
        <w:spacing w:line="520" w:lineRule="exact"/>
        <w:ind w:firstLine="480" w:firstLineChars="200"/>
        <w:rPr>
          <w:rFonts w:ascii="宋体" w:hAnsi="宋体"/>
          <w:sz w:val="24"/>
        </w:rPr>
      </w:pPr>
      <w:r>
        <w:rPr>
          <w:rFonts w:hint="eastAsia" w:ascii="宋体" w:hAnsi="宋体"/>
          <w:sz w:val="24"/>
        </w:rPr>
        <w:t>4.1 乙方应在预付价款支付完毕后3个工作日内赴现场与甲方进行标的资产的移交，双方应签署移交单据。自标的资产移交完成之日起，其保养、保管、安全、保卫、消防、环保、现场管理、毁损、灭失等责任、风险与费用均由乙方自行承担。</w:t>
      </w:r>
    </w:p>
    <w:p w14:paraId="7CE4E9E5">
      <w:pPr>
        <w:spacing w:line="520" w:lineRule="exact"/>
        <w:ind w:firstLine="480" w:firstLineChars="200"/>
        <w:rPr>
          <w:rFonts w:ascii="宋体" w:hAnsi="宋体"/>
          <w:sz w:val="24"/>
        </w:rPr>
      </w:pPr>
      <w:r>
        <w:rPr>
          <w:rFonts w:hint="eastAsia" w:ascii="宋体" w:hAnsi="宋体"/>
          <w:sz w:val="24"/>
        </w:rPr>
        <w:t>4.2 乙方应自标的资产移交工作完成之日起</w:t>
      </w:r>
      <w:r>
        <w:rPr>
          <w:rFonts w:hint="eastAsia" w:ascii="宋体" w:hAnsi="宋体"/>
          <w:sz w:val="24"/>
          <w:lang w:val="en-US" w:eastAsia="zh-CN"/>
        </w:rPr>
        <w:t>90</w:t>
      </w:r>
      <w:r>
        <w:rPr>
          <w:rFonts w:hint="eastAsia" w:ascii="宋体" w:hAnsi="宋体"/>
          <w:sz w:val="24"/>
        </w:rPr>
        <w:t>个工作日内完成标的物资的清运工作。标的资产清运工作涉及的相关费用由乙方自行承担。</w:t>
      </w:r>
    </w:p>
    <w:p w14:paraId="51E06951">
      <w:pPr>
        <w:spacing w:line="520" w:lineRule="exact"/>
        <w:ind w:firstLine="482" w:firstLineChars="200"/>
        <w:rPr>
          <w:rFonts w:ascii="宋体" w:hAnsi="宋体"/>
          <w:b/>
          <w:bCs/>
          <w:sz w:val="24"/>
        </w:rPr>
      </w:pPr>
      <w:r>
        <w:rPr>
          <w:rFonts w:hint="eastAsia" w:ascii="宋体" w:hAnsi="宋体"/>
          <w:b/>
          <w:bCs/>
          <w:sz w:val="24"/>
        </w:rPr>
        <w:t>第五条 甲方的声明与保证</w:t>
      </w:r>
    </w:p>
    <w:p w14:paraId="37A9FD1C">
      <w:pPr>
        <w:tabs>
          <w:tab w:val="left" w:pos="1620"/>
        </w:tabs>
        <w:spacing w:line="520" w:lineRule="exact"/>
        <w:ind w:firstLine="480" w:firstLineChars="200"/>
        <w:rPr>
          <w:rFonts w:ascii="宋体" w:hAnsi="宋体"/>
          <w:sz w:val="24"/>
        </w:rPr>
      </w:pPr>
      <w:r>
        <w:rPr>
          <w:rFonts w:hint="eastAsia" w:ascii="宋体" w:hAnsi="宋体"/>
          <w:sz w:val="24"/>
        </w:rPr>
        <w:t>5.1 甲方对本合同下的标的资产拥有合法、有效和完整的处分权。</w:t>
      </w:r>
    </w:p>
    <w:p w14:paraId="0CE6DC2F">
      <w:pPr>
        <w:spacing w:line="520" w:lineRule="exact"/>
        <w:ind w:firstLine="480" w:firstLineChars="200"/>
        <w:rPr>
          <w:rFonts w:ascii="宋体" w:hAnsi="宋体"/>
          <w:sz w:val="24"/>
        </w:rPr>
      </w:pPr>
      <w:r>
        <w:rPr>
          <w:rFonts w:hint="eastAsia" w:ascii="宋体" w:hAnsi="宋体"/>
          <w:sz w:val="24"/>
        </w:rPr>
        <w:t>5.2 签订本合同所需的包括但不限于授权、审批、公司内部决策等在内的一切手续均已合法有效取得，本合同成立和标的资产转让的前提条件均已满足。</w:t>
      </w:r>
    </w:p>
    <w:p w14:paraId="09A0B581">
      <w:pPr>
        <w:spacing w:line="520" w:lineRule="exact"/>
        <w:ind w:firstLine="480" w:firstLineChars="200"/>
        <w:rPr>
          <w:rFonts w:ascii="宋体" w:hAnsi="宋体"/>
          <w:b/>
          <w:bCs/>
          <w:sz w:val="24"/>
        </w:rPr>
      </w:pPr>
      <w:r>
        <w:rPr>
          <w:rFonts w:hint="eastAsia" w:ascii="宋体" w:hAnsi="宋体"/>
          <w:sz w:val="24"/>
        </w:rPr>
        <w:t>5.3 标的资产未设置任何可能影响标的资产转让的担保或限制。</w:t>
      </w:r>
    </w:p>
    <w:p w14:paraId="34B4FFB4">
      <w:pPr>
        <w:spacing w:line="520" w:lineRule="exact"/>
        <w:ind w:firstLine="482" w:firstLineChars="200"/>
        <w:rPr>
          <w:rFonts w:ascii="宋体" w:hAnsi="宋体"/>
          <w:sz w:val="24"/>
        </w:rPr>
      </w:pPr>
      <w:r>
        <w:rPr>
          <w:rFonts w:hint="eastAsia" w:ascii="宋体" w:hAnsi="宋体"/>
          <w:b/>
          <w:bCs/>
          <w:sz w:val="24"/>
        </w:rPr>
        <w:t>第六条 乙方的声明与保证</w:t>
      </w:r>
    </w:p>
    <w:p w14:paraId="438B3242">
      <w:pPr>
        <w:spacing w:line="520" w:lineRule="exact"/>
        <w:ind w:firstLine="480" w:firstLineChars="200"/>
        <w:rPr>
          <w:rFonts w:ascii="宋体" w:hAnsi="宋体"/>
          <w:sz w:val="24"/>
        </w:rPr>
      </w:pPr>
      <w:r>
        <w:rPr>
          <w:rFonts w:hint="eastAsia" w:ascii="宋体" w:hAnsi="宋体"/>
          <w:sz w:val="24"/>
        </w:rPr>
        <w:t>6.1 乙方受让本合同项下标的资产符合法律、法规的规定，乙方符合标的资产所在地对标的物资受让方的要求。</w:t>
      </w:r>
    </w:p>
    <w:p w14:paraId="33CB4FB6">
      <w:pPr>
        <w:spacing w:line="520" w:lineRule="exact"/>
        <w:ind w:firstLine="480" w:firstLineChars="200"/>
        <w:rPr>
          <w:rFonts w:ascii="宋体" w:hAnsi="宋体"/>
          <w:sz w:val="24"/>
        </w:rPr>
      </w:pPr>
      <w:r>
        <w:rPr>
          <w:rFonts w:hint="eastAsia" w:ascii="宋体" w:hAnsi="宋体"/>
          <w:sz w:val="24"/>
        </w:rPr>
        <w:t>6.2 签订本合同所需的包括但不限于授权、审批、公司内部决策等在内的一切批准手续均已合法有效取得，本合同成立和受让标的资产的前提条件均已满足。</w:t>
      </w:r>
    </w:p>
    <w:p w14:paraId="3415358F">
      <w:pPr>
        <w:spacing w:line="520" w:lineRule="exact"/>
        <w:ind w:firstLine="482" w:firstLineChars="200"/>
        <w:rPr>
          <w:rFonts w:ascii="宋体" w:hAnsi="宋体"/>
          <w:b/>
          <w:bCs/>
          <w:sz w:val="24"/>
        </w:rPr>
      </w:pPr>
      <w:r>
        <w:rPr>
          <w:rFonts w:hint="eastAsia" w:ascii="宋体" w:hAnsi="宋体"/>
          <w:b/>
          <w:bCs/>
          <w:sz w:val="24"/>
        </w:rPr>
        <w:t>第七条 违约责任</w:t>
      </w:r>
    </w:p>
    <w:p w14:paraId="5C1CC5F4">
      <w:pPr>
        <w:spacing w:line="520" w:lineRule="exact"/>
        <w:ind w:firstLine="480" w:firstLineChars="200"/>
        <w:rPr>
          <w:rFonts w:ascii="宋体" w:hAnsi="宋体"/>
          <w:sz w:val="24"/>
          <w:u w:val="single"/>
        </w:rPr>
      </w:pPr>
      <w:r>
        <w:rPr>
          <w:rFonts w:hint="eastAsia" w:ascii="宋体" w:hAnsi="宋体"/>
          <w:sz w:val="24"/>
        </w:rPr>
        <w:t>7.1 本合同生效后，任何一方无故提出终止合同，应向另一方一次性支付￥10000.00（壹万元）的违约金，给另一方造成损失的，还应承担赔偿责任。</w:t>
      </w:r>
    </w:p>
    <w:p w14:paraId="30FF9BB3">
      <w:pPr>
        <w:spacing w:line="520" w:lineRule="exact"/>
        <w:ind w:firstLine="480" w:firstLineChars="200"/>
        <w:rPr>
          <w:rFonts w:ascii="宋体" w:hAnsi="宋体"/>
          <w:sz w:val="24"/>
        </w:rPr>
      </w:pPr>
      <w:r>
        <w:rPr>
          <w:rFonts w:hint="eastAsia" w:ascii="宋体" w:hAnsi="宋体"/>
          <w:sz w:val="24"/>
        </w:rPr>
        <w:t>7.</w:t>
      </w:r>
      <w:r>
        <w:rPr>
          <w:rFonts w:hint="eastAsia" w:ascii="宋体" w:hAnsi="宋体"/>
          <w:sz w:val="24"/>
          <w:lang w:val="en-US" w:eastAsia="zh-CN"/>
        </w:rPr>
        <w:t>2</w:t>
      </w:r>
      <w:r>
        <w:rPr>
          <w:rFonts w:hint="eastAsia" w:ascii="宋体" w:hAnsi="宋体"/>
          <w:sz w:val="24"/>
        </w:rPr>
        <w:t xml:space="preserve"> 任何一方未按本合同约定交割标的物资的，应向另一方一次性支付￥10000.00（壹万元）的违约金，给另一方造成损失的，还应承担赔偿责任，另一方有权解除本合同。</w:t>
      </w:r>
    </w:p>
    <w:p w14:paraId="6522AF2B">
      <w:pPr>
        <w:spacing w:line="520" w:lineRule="exact"/>
        <w:ind w:firstLine="482" w:firstLineChars="200"/>
        <w:rPr>
          <w:rFonts w:ascii="宋体" w:hAnsi="宋体"/>
          <w:b/>
          <w:bCs/>
          <w:sz w:val="24"/>
        </w:rPr>
      </w:pPr>
      <w:r>
        <w:rPr>
          <w:rFonts w:hint="eastAsia" w:ascii="宋体" w:hAnsi="宋体"/>
          <w:b/>
          <w:bCs/>
          <w:sz w:val="24"/>
        </w:rPr>
        <w:t>第八条 合同的变更和解除</w:t>
      </w:r>
    </w:p>
    <w:p w14:paraId="0EAC6105">
      <w:pPr>
        <w:spacing w:line="520" w:lineRule="exact"/>
        <w:ind w:firstLine="480" w:firstLineChars="200"/>
        <w:rPr>
          <w:rFonts w:ascii="宋体" w:hAnsi="宋体"/>
          <w:sz w:val="24"/>
        </w:rPr>
      </w:pPr>
      <w:r>
        <w:rPr>
          <w:rFonts w:hint="eastAsia" w:ascii="宋体" w:hAnsi="宋体"/>
          <w:sz w:val="24"/>
        </w:rPr>
        <w:t>8.1 当事人双方协商一致，可以变更或解除本合同。</w:t>
      </w:r>
    </w:p>
    <w:p w14:paraId="3C9861A1">
      <w:pPr>
        <w:spacing w:line="520" w:lineRule="exact"/>
        <w:ind w:firstLine="480" w:firstLineChars="200"/>
        <w:rPr>
          <w:rFonts w:ascii="宋体" w:hAnsi="宋体"/>
          <w:sz w:val="24"/>
        </w:rPr>
      </w:pPr>
      <w:r>
        <w:rPr>
          <w:rFonts w:hint="eastAsia" w:ascii="宋体" w:hAnsi="宋体"/>
          <w:sz w:val="24"/>
        </w:rPr>
        <w:t>8.2 发生下列情况之一时，任一方经书面通知对方后可以单方解除本合同。</w:t>
      </w:r>
    </w:p>
    <w:p w14:paraId="6C3DFF73">
      <w:pPr>
        <w:spacing w:line="520" w:lineRule="exact"/>
        <w:ind w:firstLine="480" w:firstLineChars="200"/>
        <w:rPr>
          <w:rFonts w:ascii="宋体" w:hAnsi="宋体"/>
          <w:sz w:val="24"/>
        </w:rPr>
      </w:pPr>
      <w:r>
        <w:rPr>
          <w:rFonts w:hint="eastAsia" w:ascii="宋体" w:hAnsi="宋体"/>
          <w:sz w:val="24"/>
        </w:rPr>
        <w:t>（1）由于不可抗力或不可归责于双方的原因致使本合同的目的无法实现的；</w:t>
      </w:r>
    </w:p>
    <w:p w14:paraId="51CB2FD6">
      <w:pPr>
        <w:spacing w:line="520" w:lineRule="exact"/>
        <w:ind w:firstLine="480" w:firstLineChars="200"/>
        <w:rPr>
          <w:rFonts w:ascii="宋体" w:hAnsi="宋体"/>
          <w:sz w:val="24"/>
        </w:rPr>
      </w:pPr>
      <w:r>
        <w:rPr>
          <w:rFonts w:hint="eastAsia" w:ascii="宋体" w:hAnsi="宋体"/>
          <w:sz w:val="24"/>
        </w:rPr>
        <w:t>（2）另一方丧失实际履约能力的；</w:t>
      </w:r>
    </w:p>
    <w:p w14:paraId="2E7A7E16">
      <w:pPr>
        <w:spacing w:line="520" w:lineRule="exact"/>
        <w:ind w:firstLine="480" w:firstLineChars="200"/>
        <w:rPr>
          <w:rFonts w:ascii="宋体" w:hAnsi="宋体"/>
          <w:sz w:val="24"/>
        </w:rPr>
      </w:pPr>
      <w:r>
        <w:rPr>
          <w:rFonts w:hint="eastAsia" w:ascii="宋体" w:hAnsi="宋体"/>
          <w:sz w:val="24"/>
        </w:rPr>
        <w:t>（3）另一方严重违约致使不能实现合同目的的；</w:t>
      </w:r>
    </w:p>
    <w:p w14:paraId="7B8309A3">
      <w:pPr>
        <w:spacing w:line="520" w:lineRule="exact"/>
        <w:ind w:firstLine="480" w:firstLineChars="200"/>
        <w:rPr>
          <w:rFonts w:ascii="宋体" w:hAnsi="宋体"/>
          <w:sz w:val="24"/>
        </w:rPr>
      </w:pPr>
      <w:r>
        <w:rPr>
          <w:rFonts w:hint="eastAsia" w:ascii="宋体" w:hAnsi="宋体"/>
          <w:sz w:val="24"/>
        </w:rPr>
        <w:t>（4）另一方出现本合同所述可以单方解除合同情形的。</w:t>
      </w:r>
    </w:p>
    <w:p w14:paraId="09B9D5E7">
      <w:pPr>
        <w:spacing w:line="520" w:lineRule="exact"/>
        <w:ind w:firstLine="482" w:firstLineChars="200"/>
        <w:rPr>
          <w:rFonts w:ascii="宋体" w:hAnsi="宋体"/>
          <w:b/>
          <w:bCs/>
          <w:sz w:val="24"/>
        </w:rPr>
      </w:pPr>
      <w:r>
        <w:rPr>
          <w:rFonts w:hint="eastAsia" w:ascii="宋体" w:hAnsi="宋体"/>
          <w:b/>
          <w:bCs/>
          <w:sz w:val="24"/>
        </w:rPr>
        <w:t>第九条 管辖及争议解决方式</w:t>
      </w:r>
    </w:p>
    <w:p w14:paraId="11513A74">
      <w:pPr>
        <w:spacing w:line="520" w:lineRule="exact"/>
        <w:ind w:firstLine="480" w:firstLineChars="200"/>
        <w:rPr>
          <w:rFonts w:ascii="宋体" w:hAnsi="宋体"/>
          <w:sz w:val="24"/>
        </w:rPr>
      </w:pPr>
      <w:r>
        <w:rPr>
          <w:rFonts w:hint="eastAsia" w:ascii="宋体" w:hAnsi="宋体"/>
          <w:sz w:val="24"/>
        </w:rPr>
        <w:t>9.1 本合同及相关交易中的行为均适用中华人民共和国法律。</w:t>
      </w:r>
    </w:p>
    <w:p w14:paraId="74A16202">
      <w:pPr>
        <w:spacing w:line="520" w:lineRule="exact"/>
        <w:ind w:firstLine="480" w:firstLineChars="200"/>
        <w:rPr>
          <w:rFonts w:ascii="宋体" w:hAnsi="宋体"/>
          <w:b/>
          <w:bCs/>
          <w:sz w:val="24"/>
        </w:rPr>
      </w:pPr>
      <w:r>
        <w:rPr>
          <w:rFonts w:hint="eastAsia" w:ascii="宋体" w:hAnsi="宋体"/>
          <w:sz w:val="24"/>
        </w:rPr>
        <w:t>9.2 有关本合同的解释或履行，当事人之间发生争议的，应由双方协商解决；协商解决不成的，依法向</w:t>
      </w:r>
      <w:r>
        <w:rPr>
          <w:rFonts w:hint="eastAsia" w:ascii="宋体" w:hAnsi="宋体"/>
          <w:sz w:val="24"/>
          <w:u w:val="single"/>
        </w:rPr>
        <w:t>甲方所在地有管辖权</w:t>
      </w:r>
      <w:r>
        <w:rPr>
          <w:rFonts w:hint="eastAsia" w:ascii="宋体" w:hAnsi="宋体"/>
          <w:sz w:val="24"/>
        </w:rPr>
        <w:t>人民法院起诉。</w:t>
      </w:r>
    </w:p>
    <w:p w14:paraId="2D35EA72">
      <w:pPr>
        <w:spacing w:line="520" w:lineRule="exact"/>
        <w:ind w:firstLine="482" w:firstLineChars="200"/>
        <w:rPr>
          <w:rFonts w:ascii="宋体" w:hAnsi="宋体"/>
          <w:b/>
          <w:bCs/>
          <w:sz w:val="24"/>
        </w:rPr>
      </w:pPr>
      <w:r>
        <w:rPr>
          <w:rFonts w:hint="eastAsia" w:ascii="宋体" w:hAnsi="宋体"/>
          <w:b/>
          <w:bCs/>
          <w:sz w:val="24"/>
        </w:rPr>
        <w:t>第十条 合同的生效</w:t>
      </w:r>
    </w:p>
    <w:p w14:paraId="5BE7F545">
      <w:pPr>
        <w:spacing w:line="520" w:lineRule="exact"/>
        <w:ind w:firstLine="480" w:firstLineChars="200"/>
        <w:rPr>
          <w:rFonts w:ascii="宋体" w:hAnsi="宋体"/>
          <w:sz w:val="24"/>
        </w:rPr>
      </w:pPr>
      <w:r>
        <w:rPr>
          <w:rFonts w:hint="eastAsia" w:ascii="宋体" w:hAnsi="宋体"/>
          <w:sz w:val="24"/>
        </w:rPr>
        <w:t>本合同自甲乙双方加盖公章/合同专用章之日起生效。</w:t>
      </w:r>
    </w:p>
    <w:p w14:paraId="740DB032">
      <w:pPr>
        <w:spacing w:line="520" w:lineRule="exact"/>
        <w:ind w:firstLine="482" w:firstLineChars="200"/>
        <w:rPr>
          <w:rFonts w:ascii="宋体" w:hAnsi="宋体"/>
          <w:b/>
          <w:bCs/>
          <w:sz w:val="24"/>
        </w:rPr>
      </w:pPr>
      <w:r>
        <w:rPr>
          <w:rFonts w:hint="eastAsia" w:ascii="宋体" w:hAnsi="宋体"/>
          <w:b/>
          <w:bCs/>
          <w:sz w:val="24"/>
        </w:rPr>
        <w:t>第十一条 其他</w:t>
      </w:r>
    </w:p>
    <w:p w14:paraId="42F0C1C5">
      <w:pPr>
        <w:spacing w:line="520" w:lineRule="exact"/>
        <w:ind w:firstLine="480" w:firstLineChars="200"/>
        <w:rPr>
          <w:rFonts w:ascii="宋体" w:hAnsi="宋体"/>
          <w:sz w:val="24"/>
        </w:rPr>
      </w:pPr>
      <w:r>
        <w:rPr>
          <w:rFonts w:hint="eastAsia" w:ascii="宋体" w:hAnsi="宋体"/>
          <w:sz w:val="24"/>
        </w:rPr>
        <w:t>11.1 双方对本合同内容的变更或补充应采用书面形式订立，并作为本合同的附件。本合同的附件与本合同具有同等的法律效力。</w:t>
      </w:r>
    </w:p>
    <w:p w14:paraId="20FCA801">
      <w:pPr>
        <w:spacing w:line="520" w:lineRule="exact"/>
        <w:ind w:firstLine="480" w:firstLineChars="200"/>
        <w:rPr>
          <w:rFonts w:ascii="宋体" w:hAnsi="宋体"/>
          <w:sz w:val="24"/>
        </w:rPr>
      </w:pPr>
      <w:r>
        <w:rPr>
          <w:rFonts w:hint="eastAsia" w:ascii="宋体" w:hAnsi="宋体"/>
          <w:sz w:val="24"/>
        </w:rPr>
        <w:t>11.2本合同一式</w:t>
      </w:r>
      <w:r>
        <w:rPr>
          <w:rFonts w:hint="eastAsia" w:ascii="宋体" w:hAnsi="宋体"/>
          <w:sz w:val="24"/>
          <w:u w:val="single"/>
        </w:rPr>
        <w:t>贰</w:t>
      </w:r>
      <w:r>
        <w:rPr>
          <w:rFonts w:hint="eastAsia" w:ascii="宋体" w:hAnsi="宋体"/>
          <w:sz w:val="24"/>
        </w:rPr>
        <w:t>份，甲乙双方各执</w:t>
      </w:r>
      <w:r>
        <w:rPr>
          <w:rFonts w:hint="eastAsia" w:ascii="宋体" w:hAnsi="宋体"/>
          <w:sz w:val="24"/>
          <w:u w:val="single"/>
        </w:rPr>
        <w:t>壹</w:t>
      </w:r>
      <w:r>
        <w:rPr>
          <w:rFonts w:hint="eastAsia" w:ascii="宋体" w:hAnsi="宋体"/>
          <w:sz w:val="24"/>
        </w:rPr>
        <w:t>份，各份效力一致。</w:t>
      </w:r>
    </w:p>
    <w:p w14:paraId="5B74D56C">
      <w:pPr>
        <w:spacing w:line="520" w:lineRule="exact"/>
        <w:ind w:firstLine="480" w:firstLineChars="200"/>
        <w:rPr>
          <w:rFonts w:ascii="宋体" w:hAnsi="宋体"/>
          <w:sz w:val="24"/>
        </w:rPr>
      </w:pPr>
      <w:r>
        <w:rPr>
          <w:rFonts w:hint="eastAsia" w:ascii="宋体" w:hAnsi="宋体"/>
          <w:sz w:val="24"/>
        </w:rPr>
        <w:t>11.3甲乙双方承诺：为达成及/或履行本合同，自合同生效之日起，双方及其关联方的董事、管理人员、雇员、代理人或顾问，不曾也不会违反任何相关的可适用的法律法规，向任何政府官员或由政府控制的实体的雇员，合同相对方，任何相关第三方及其关联方的董事、管理人员、雇员、代理人或者顾问在内的任何与本合同有关的人员直接或间接地提供或接受有价物，如资金、礼品或其他任何不符合通行商业惯例的有价物品、有价服务，行事便利，或从事任何其他有损公司利益，泄露商业秘密等贿赂行为。</w:t>
      </w:r>
    </w:p>
    <w:p w14:paraId="53C124E1">
      <w:pPr>
        <w:spacing w:line="520" w:lineRule="exact"/>
        <w:ind w:firstLine="480" w:firstLineChars="200"/>
        <w:rPr>
          <w:rFonts w:ascii="宋体" w:hAnsi="宋体"/>
          <w:sz w:val="24"/>
        </w:rPr>
      </w:pPr>
      <w:r>
        <w:rPr>
          <w:rFonts w:hint="eastAsia" w:ascii="宋体" w:hAnsi="宋体"/>
          <w:sz w:val="24"/>
        </w:rPr>
        <w:t>原则上，合同任何一方有上述违规行为的，将被视为合同解除条件已经达成，合同另一方有权利终止或中止合同。 提供贿赂、索贿或收受贿赂的一方应当向对方支付违约金，补偿另一方因此遭受的损失和损害。违约金金</w:t>
      </w:r>
      <w:bookmarkStart w:id="0" w:name="_GoBack"/>
      <w:bookmarkEnd w:id="0"/>
      <w:r>
        <w:rPr>
          <w:rFonts w:hint="eastAsia" w:ascii="宋体" w:hAnsi="宋体"/>
          <w:sz w:val="24"/>
        </w:rPr>
        <w:t>额为本合同总价款。</w:t>
      </w:r>
    </w:p>
    <w:p w14:paraId="62668B60">
      <w:pPr>
        <w:spacing w:line="520" w:lineRule="exact"/>
        <w:ind w:firstLine="480" w:firstLineChars="200"/>
        <w:rPr>
          <w:rFonts w:ascii="宋体" w:hAnsi="宋体"/>
          <w:sz w:val="24"/>
        </w:rPr>
      </w:pPr>
    </w:p>
    <w:p w14:paraId="27BA8DAC">
      <w:pPr>
        <w:spacing w:line="520" w:lineRule="exact"/>
        <w:rPr>
          <w:rFonts w:ascii="宋体" w:hAnsi="宋体"/>
          <w:sz w:val="24"/>
        </w:rPr>
      </w:pPr>
      <w:r>
        <w:rPr>
          <w:rFonts w:hint="eastAsia" w:ascii="宋体" w:hAnsi="宋体"/>
          <w:sz w:val="24"/>
        </w:rPr>
        <w:t>转让方（甲方）：                            受让方（乙方）：</w:t>
      </w:r>
    </w:p>
    <w:p w14:paraId="6948AB24">
      <w:pPr>
        <w:spacing w:line="520" w:lineRule="exact"/>
        <w:rPr>
          <w:rFonts w:ascii="宋体" w:hAnsi="宋体"/>
          <w:sz w:val="24"/>
        </w:rPr>
      </w:pPr>
    </w:p>
    <w:p w14:paraId="3479B879">
      <w:pPr>
        <w:spacing w:line="520" w:lineRule="exact"/>
        <w:rPr>
          <w:rFonts w:ascii="宋体" w:hAnsi="宋体"/>
          <w:sz w:val="24"/>
        </w:rPr>
      </w:pPr>
    </w:p>
    <w:p w14:paraId="7C0E4DD7">
      <w:pPr>
        <w:spacing w:line="520" w:lineRule="exact"/>
        <w:rPr>
          <w:rFonts w:ascii="宋体" w:hAnsi="宋体"/>
          <w:sz w:val="24"/>
        </w:rPr>
      </w:pPr>
      <w:r>
        <w:rPr>
          <w:rFonts w:hint="eastAsia" w:ascii="宋体" w:hAnsi="宋体"/>
          <w:sz w:val="24"/>
        </w:rPr>
        <w:t>（盖章）                                   （盖章）</w:t>
      </w:r>
    </w:p>
    <w:p w14:paraId="516E3BA7">
      <w:pPr>
        <w:spacing w:line="520" w:lineRule="exact"/>
        <w:ind w:firstLine="480" w:firstLineChars="200"/>
        <w:rPr>
          <w:rFonts w:ascii="宋体" w:hAnsi="宋体"/>
          <w:sz w:val="24"/>
        </w:rPr>
      </w:pPr>
    </w:p>
    <w:p w14:paraId="6C16AAF2">
      <w:pPr>
        <w:spacing w:line="520" w:lineRule="exact"/>
        <w:ind w:firstLine="480" w:firstLineChars="200"/>
        <w:rPr>
          <w:rFonts w:ascii="宋体" w:hAnsi="宋体"/>
          <w:sz w:val="24"/>
        </w:rPr>
      </w:pPr>
    </w:p>
    <w:p w14:paraId="754846FF">
      <w:pPr>
        <w:spacing w:line="520" w:lineRule="exact"/>
        <w:rPr>
          <w:rFonts w:ascii="宋体" w:hAnsi="宋体"/>
          <w:sz w:val="24"/>
        </w:rPr>
      </w:pPr>
      <w:r>
        <w:rPr>
          <w:rFonts w:hint="eastAsia" w:ascii="宋体" w:hAnsi="宋体"/>
          <w:sz w:val="24"/>
        </w:rPr>
        <w:t>签约时间：     年    月   日</w:t>
      </w:r>
    </w:p>
    <w:p w14:paraId="44CB50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ms Rmn">
    <w:altName w:val="Times New Roman"/>
    <w:panose1 w:val="02020603040505020304"/>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DAFD4"/>
    <w:multiLevelType w:val="multilevel"/>
    <w:tmpl w:val="FFDDAFD4"/>
    <w:lvl w:ilvl="0" w:tentative="0">
      <w:start w:val="1"/>
      <w:numFmt w:val="chineseCounting"/>
      <w:pStyle w:val="3"/>
      <w:suff w:val="nothing"/>
      <w:lvlText w:val="%1、"/>
      <w:lvlJc w:val="left"/>
      <w:pPr>
        <w:tabs>
          <w:tab w:val="left" w:pos="0"/>
        </w:tabs>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pStyle w:val="5"/>
      <w:suff w:val="nothing"/>
      <w:lvlText w:val="%3．"/>
      <w:lvlJc w:val="left"/>
      <w:pPr>
        <w:ind w:left="0" w:firstLine="4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2540DD5B"/>
    <w:multiLevelType w:val="singleLevel"/>
    <w:tmpl w:val="2540DD5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C2647"/>
    <w:rsid w:val="0D572333"/>
    <w:rsid w:val="1B7D4F04"/>
    <w:rsid w:val="2FAF59F5"/>
    <w:rsid w:val="34642B1F"/>
    <w:rsid w:val="35335B38"/>
    <w:rsid w:val="38471CA0"/>
    <w:rsid w:val="49E52657"/>
    <w:rsid w:val="51FC6DA4"/>
    <w:rsid w:val="52EA5AD6"/>
    <w:rsid w:val="714F5473"/>
    <w:rsid w:val="7B630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lang w:val="en-US" w:eastAsia="zh-CN" w:bidi="ar-SA"/>
    </w:rPr>
  </w:style>
  <w:style w:type="paragraph" w:styleId="3">
    <w:name w:val="heading 1"/>
    <w:basedOn w:val="1"/>
    <w:next w:val="1"/>
    <w:qFormat/>
    <w:uiPriority w:val="0"/>
    <w:pPr>
      <w:keepNext/>
      <w:keepLines/>
      <w:numPr>
        <w:ilvl w:val="0"/>
        <w:numId w:val="1"/>
      </w:numPr>
      <w:spacing w:beforeLines="0" w:beforeAutospacing="0" w:afterLines="0" w:afterAutospacing="0" w:line="360" w:lineRule="auto"/>
      <w:ind w:firstLine="0" w:firstLineChars="0"/>
      <w:outlineLvl w:val="0"/>
    </w:pPr>
    <w:rPr>
      <w:rFonts w:cs="Times New Roman"/>
      <w:b/>
      <w:kern w:val="44"/>
      <w:sz w:val="28"/>
    </w:rPr>
  </w:style>
  <w:style w:type="paragraph" w:styleId="4">
    <w:name w:val="heading 2"/>
    <w:basedOn w:val="1"/>
    <w:next w:val="1"/>
    <w:semiHidden/>
    <w:unhideWhenUsed/>
    <w:qFormat/>
    <w:uiPriority w:val="0"/>
    <w:pPr>
      <w:keepNext/>
      <w:keepLines/>
      <w:numPr>
        <w:ilvl w:val="1"/>
        <w:numId w:val="1"/>
      </w:numPr>
      <w:spacing w:beforeLines="0" w:beforeAutospacing="0" w:afterLines="0" w:afterAutospacing="0" w:line="360" w:lineRule="auto"/>
      <w:ind w:firstLine="0" w:firstLineChars="0"/>
      <w:outlineLvl w:val="1"/>
    </w:pPr>
    <w:rPr>
      <w:rFonts w:ascii="Arial" w:hAnsi="Arial" w:eastAsia="仿宋"/>
      <w:b/>
      <w:sz w:val="28"/>
    </w:rPr>
  </w:style>
  <w:style w:type="paragraph" w:styleId="5">
    <w:name w:val="heading 3"/>
    <w:basedOn w:val="1"/>
    <w:next w:val="1"/>
    <w:semiHidden/>
    <w:unhideWhenUsed/>
    <w:qFormat/>
    <w:uiPriority w:val="0"/>
    <w:pPr>
      <w:keepNext/>
      <w:keepLines/>
      <w:numPr>
        <w:ilvl w:val="2"/>
        <w:numId w:val="1"/>
      </w:numPr>
      <w:spacing w:beforeLines="0" w:beforeAutospacing="0" w:afterLines="0" w:afterAutospacing="0" w:line="360" w:lineRule="auto"/>
      <w:ind w:firstLine="40" w:firstLineChars="0"/>
      <w:outlineLvl w:val="2"/>
    </w:pPr>
  </w:style>
  <w:style w:type="paragraph" w:styleId="6">
    <w:name w:val="heading 4"/>
    <w:basedOn w:val="1"/>
    <w:next w:val="1"/>
    <w:semiHidden/>
    <w:unhideWhenUsed/>
    <w:qFormat/>
    <w:uiPriority w:val="0"/>
    <w:pPr>
      <w:keepNext/>
      <w:keepLines/>
      <w:numPr>
        <w:ilvl w:val="3"/>
        <w:numId w:val="1"/>
      </w:numPr>
      <w:spacing w:beforeLines="0" w:beforeAutospacing="0" w:afterLines="0" w:afterAutospacing="0" w:line="360" w:lineRule="auto"/>
      <w:ind w:firstLine="402" w:firstLineChars="0"/>
      <w:outlineLvl w:val="3"/>
    </w:pPr>
    <w:rPr>
      <w:rFonts w:ascii="Arial" w:hAnsi="Arial"/>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firstLine="402"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ms Rm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2024-05-27T02:41:00Z</dcterms:created>
  <dc:creator>Zhaomeng</dc:creator>
  <cp:lastModifiedBy>Z</cp:lastModifiedBy>
  <dcterms:modified xsi:type="dcterms:W3CDTF">2026-08-25T03:21:27Z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645C26DC417F4036AB6484D4815D690E_12</vt:lpwstr>
  </property>
  <property fmtid="{D5CDD505-2E9C-101B-9397-08002B2CF9AE}" pid="4" name="KSOTemplateDocerSaveRecord">
    <vt:lpwstr>eyJoZGlkIjoiYjE5NDMwODIxYzMwMTc1NjYwMTA4MWYyM2U4NDgxODAiLCJ1c2VySWQiOiIxOTQ1NDM2MyJ9</vt:lpwstr>
  </property>
</Properties>
</file>